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803E7" w14:textId="77777777" w:rsidR="003305AA" w:rsidRPr="002C6579" w:rsidRDefault="003305AA" w:rsidP="003305AA">
      <w:pPr>
        <w:spacing w:after="0"/>
        <w:jc w:val="center"/>
        <w:rPr>
          <w:sz w:val="24"/>
          <w:szCs w:val="24"/>
        </w:rPr>
      </w:pPr>
    </w:p>
    <w:p w14:paraId="46FA9726" w14:textId="0C4B5413" w:rsidR="003305AA" w:rsidRPr="002C6579" w:rsidRDefault="003305AA" w:rsidP="003305AA">
      <w:pPr>
        <w:spacing w:after="0"/>
        <w:rPr>
          <w:sz w:val="24"/>
          <w:szCs w:val="24"/>
          <w:highlight w:val="yellow"/>
        </w:rPr>
      </w:pPr>
      <w:r w:rsidRPr="002C6579">
        <w:rPr>
          <w:sz w:val="24"/>
          <w:szCs w:val="24"/>
          <w:highlight w:val="yellow"/>
        </w:rPr>
        <w:t>[</w:t>
      </w:r>
      <w:r w:rsidR="007238AD" w:rsidRPr="002C6579">
        <w:rPr>
          <w:sz w:val="24"/>
          <w:szCs w:val="24"/>
          <w:highlight w:val="yellow"/>
        </w:rPr>
        <w:t xml:space="preserve">Old National Bank </w:t>
      </w:r>
      <w:r w:rsidRPr="002C6579">
        <w:rPr>
          <w:sz w:val="24"/>
          <w:szCs w:val="24"/>
          <w:highlight w:val="yellow"/>
        </w:rPr>
        <w:t>Letterhead]</w:t>
      </w:r>
    </w:p>
    <w:p w14:paraId="16856BBE" w14:textId="77777777" w:rsidR="003305AA" w:rsidRPr="002C6579" w:rsidRDefault="003305AA" w:rsidP="003305AA">
      <w:pPr>
        <w:spacing w:after="0"/>
        <w:rPr>
          <w:sz w:val="24"/>
          <w:szCs w:val="24"/>
        </w:rPr>
      </w:pPr>
    </w:p>
    <w:p w14:paraId="5ECE2794" w14:textId="77777777" w:rsidR="00630572" w:rsidRDefault="00630572" w:rsidP="00630572">
      <w:pPr>
        <w:pStyle w:val="isselectedend"/>
        <w:spacing w:before="0" w:beforeAutospacing="0" w:after="0" w:afterAutospacing="0"/>
      </w:pPr>
      <w:r w:rsidRPr="002C6579">
        <w:t xml:space="preserve">Warrick County Area Plan </w:t>
      </w:r>
      <w:commentRangeStart w:id="0"/>
      <w:r w:rsidRPr="002C6579">
        <w:t>Commission</w:t>
      </w:r>
      <w:commentRangeEnd w:id="0"/>
      <w:r>
        <w:rPr>
          <w:rStyle w:val="CommentReference"/>
          <w:rFonts w:cstheme="minorBidi"/>
        </w:rPr>
        <w:commentReference w:id="0"/>
      </w:r>
    </w:p>
    <w:p w14:paraId="25D14111" w14:textId="77777777" w:rsidR="00630572" w:rsidRPr="002C6579" w:rsidRDefault="00630572" w:rsidP="00630572">
      <w:pPr>
        <w:pStyle w:val="isselectedend"/>
        <w:spacing w:before="0" w:beforeAutospacing="0" w:after="0" w:afterAutospacing="0"/>
      </w:pPr>
      <w:r>
        <w:t xml:space="preserve">Warrick County Board of </w:t>
      </w:r>
      <w:commentRangeStart w:id="1"/>
      <w:r>
        <w:t>Commissioners</w:t>
      </w:r>
      <w:commentRangeEnd w:id="1"/>
      <w:r>
        <w:rPr>
          <w:rStyle w:val="CommentReference"/>
          <w:rFonts w:cstheme="minorBidi"/>
        </w:rPr>
        <w:commentReference w:id="1"/>
      </w:r>
      <w:r w:rsidRPr="002C6579">
        <w:br/>
        <w:t>107 West Locust Street</w:t>
      </w:r>
      <w:r w:rsidRPr="002C6579">
        <w:br/>
        <w:t>Suite 301</w:t>
      </w:r>
      <w:r w:rsidRPr="002C6579">
        <w:br/>
        <w:t>Boonville, IN 47601</w:t>
      </w:r>
    </w:p>
    <w:p w14:paraId="437C28DD" w14:textId="39483078" w:rsidR="003305AA" w:rsidRPr="002C6579" w:rsidRDefault="002C6579" w:rsidP="002C6579">
      <w:pPr>
        <w:spacing w:before="100" w:beforeAutospacing="1" w:after="100" w:afterAutospacing="1"/>
        <w:rPr>
          <w:rFonts w:cs="Times New Roman"/>
          <w:sz w:val="24"/>
          <w:szCs w:val="24"/>
        </w:rPr>
      </w:pPr>
      <w:r w:rsidRPr="002C6579">
        <w:rPr>
          <w:rFonts w:cs="Times New Roman"/>
          <w:sz w:val="24"/>
          <w:szCs w:val="24"/>
        </w:rPr>
        <w:t>Dear Members of the Warrick County Area Plan Commission and Warrick County Commissioners:</w:t>
      </w:r>
    </w:p>
    <w:p w14:paraId="5C9C37CA" w14:textId="77777777" w:rsidR="00630572" w:rsidRPr="00630572" w:rsidRDefault="00630572" w:rsidP="00630572">
      <w:pPr>
        <w:spacing w:before="100" w:beforeAutospacing="1" w:after="100" w:afterAutospacing="1"/>
        <w:rPr>
          <w:rFonts w:cs="Times New Roman"/>
          <w:sz w:val="24"/>
          <w:szCs w:val="24"/>
        </w:rPr>
      </w:pPr>
      <w:r w:rsidRPr="00630572">
        <w:rPr>
          <w:rFonts w:cs="Times New Roman"/>
          <w:sz w:val="24"/>
          <w:szCs w:val="24"/>
        </w:rPr>
        <w:t>On behalf of Old National Bank, we write to respectfully urge the Warrick County Area Plan Commission to vote no on the proposed data center ordinance currently scheduled for consideration on July 13.</w:t>
      </w:r>
    </w:p>
    <w:p w14:paraId="70151593" w14:textId="77777777" w:rsidR="00630572" w:rsidRPr="00630572" w:rsidRDefault="00630572" w:rsidP="00630572">
      <w:pPr>
        <w:spacing w:before="100" w:beforeAutospacing="1" w:after="100" w:afterAutospacing="1"/>
        <w:rPr>
          <w:rFonts w:cs="Times New Roman"/>
          <w:sz w:val="24"/>
          <w:szCs w:val="24"/>
        </w:rPr>
      </w:pPr>
      <w:r w:rsidRPr="00630572">
        <w:rPr>
          <w:rFonts w:cs="Times New Roman"/>
          <w:sz w:val="24"/>
          <w:szCs w:val="24"/>
        </w:rPr>
        <w:t>As a financial institution rooted in this region, we understand the importance of long-term investment, a strong tax base, reliable infrastructure, and a healthy local business environment. Major economic development opportunities should be evaluated carefully, but they should also be considered with an understanding of the broader benefits they can bring to a community when planned responsibly.</w:t>
      </w:r>
    </w:p>
    <w:p w14:paraId="73E99665" w14:textId="77777777" w:rsidR="00630572" w:rsidRPr="00630572" w:rsidRDefault="00630572" w:rsidP="00630572">
      <w:pPr>
        <w:spacing w:before="100" w:beforeAutospacing="1" w:after="100" w:afterAutospacing="1"/>
        <w:rPr>
          <w:rFonts w:cs="Times New Roman"/>
          <w:sz w:val="24"/>
          <w:szCs w:val="24"/>
        </w:rPr>
      </w:pPr>
      <w:r w:rsidRPr="00630572">
        <w:rPr>
          <w:rFonts w:cs="Times New Roman"/>
          <w:sz w:val="24"/>
          <w:szCs w:val="24"/>
        </w:rPr>
        <w:t>Potential data center development represents more than a single site or facility. Projects of this scale can create demand for construction, skilled trades, utilities, engineering, professional services, local suppliers, restaurants, housing, and small businesses. They can also support long-term public revenue that helps fund schools, roads, public safety, infrastructure, and other essential services.</w:t>
      </w:r>
    </w:p>
    <w:p w14:paraId="633B9368" w14:textId="77777777" w:rsidR="00630572" w:rsidRPr="00630572" w:rsidRDefault="00630572" w:rsidP="00630572">
      <w:pPr>
        <w:spacing w:before="100" w:beforeAutospacing="1" w:after="100" w:afterAutospacing="1"/>
        <w:rPr>
          <w:rFonts w:cs="Times New Roman"/>
          <w:sz w:val="24"/>
          <w:szCs w:val="24"/>
        </w:rPr>
      </w:pPr>
      <w:r w:rsidRPr="00630572">
        <w:rPr>
          <w:rFonts w:cs="Times New Roman"/>
          <w:sz w:val="24"/>
          <w:szCs w:val="24"/>
        </w:rPr>
        <w:t>We recognize that residents and local officials have fair questions about energy, water, land use, environmental permitting, infrastructure needs, and community impact. Those questions deserve clear answers. We support a transparent and fact-based process that keeps local government at the table and ensures that any project moving forward is accountable to the community.</w:t>
      </w:r>
    </w:p>
    <w:p w14:paraId="7F92DA37" w14:textId="77777777" w:rsidR="00630572" w:rsidRPr="00630572" w:rsidRDefault="00630572" w:rsidP="00630572">
      <w:pPr>
        <w:spacing w:before="100" w:beforeAutospacing="1" w:after="100" w:afterAutospacing="1"/>
        <w:rPr>
          <w:rFonts w:cs="Times New Roman"/>
          <w:sz w:val="24"/>
          <w:szCs w:val="24"/>
        </w:rPr>
      </w:pPr>
      <w:r w:rsidRPr="00630572">
        <w:rPr>
          <w:rFonts w:cs="Times New Roman"/>
          <w:sz w:val="24"/>
          <w:szCs w:val="24"/>
        </w:rPr>
        <w:t>At the same time, Southwest Indiana must continue preparing for the future. Regions that invest in infrastructure readiness, workforce development, and responsible growth will be better positioned to attract new employers, support existing businesses, and retain local talent. Warrick County has the opportunity to compete for investment that can strengthen the broader Evansville Region while preserving the qualities that make the community strong.</w:t>
      </w:r>
    </w:p>
    <w:p w14:paraId="3FCA5D3A" w14:textId="77777777" w:rsidR="00630572" w:rsidRPr="00630572" w:rsidRDefault="00630572" w:rsidP="00630572">
      <w:pPr>
        <w:spacing w:before="100" w:beforeAutospacing="1" w:after="100" w:afterAutospacing="1"/>
        <w:rPr>
          <w:rFonts w:cs="Times New Roman"/>
          <w:sz w:val="24"/>
          <w:szCs w:val="24"/>
        </w:rPr>
      </w:pPr>
      <w:r w:rsidRPr="00630572">
        <w:rPr>
          <w:rFonts w:cs="Times New Roman"/>
          <w:sz w:val="24"/>
          <w:szCs w:val="24"/>
        </w:rPr>
        <w:t>For that reason, we believe the proposed ordinance should not move forward as currently drafted. Voting no would allow residents, businesses, utilities, schools, workforce partners, economic development leaders, public safety officials, and other stakeholders to better understand the facts, evaluate potential impacts, and help shape an approach that protects community interests while keeping Warrick County competitive for responsible investment.</w:t>
      </w:r>
    </w:p>
    <w:p w14:paraId="51674D9D" w14:textId="77777777" w:rsidR="00630572" w:rsidRPr="00630572" w:rsidRDefault="00630572" w:rsidP="00630572">
      <w:pPr>
        <w:spacing w:before="100" w:beforeAutospacing="1" w:after="100" w:afterAutospacing="1"/>
        <w:rPr>
          <w:rFonts w:cs="Times New Roman"/>
          <w:sz w:val="24"/>
          <w:szCs w:val="24"/>
        </w:rPr>
      </w:pPr>
      <w:r w:rsidRPr="00630572">
        <w:rPr>
          <w:rFonts w:cs="Times New Roman"/>
          <w:sz w:val="24"/>
          <w:szCs w:val="24"/>
        </w:rPr>
        <w:lastRenderedPageBreak/>
        <w:t>Voting no does not mean opposition to reasonable standards or local oversight. Rather, it would help ensure that Warrick County develops a balanced framework that addresses legitimate concerns without unintentionally closing the door on future opportunities that could deliver lasting value for residents and businesses.</w:t>
      </w:r>
    </w:p>
    <w:p w14:paraId="03196E2F" w14:textId="77777777" w:rsidR="00630572" w:rsidRPr="00630572" w:rsidRDefault="00630572" w:rsidP="00630572">
      <w:pPr>
        <w:spacing w:before="100" w:beforeAutospacing="1" w:after="100" w:afterAutospacing="1"/>
        <w:rPr>
          <w:rFonts w:cs="Times New Roman"/>
          <w:sz w:val="24"/>
          <w:szCs w:val="24"/>
        </w:rPr>
      </w:pPr>
      <w:r w:rsidRPr="00630572">
        <w:rPr>
          <w:rFonts w:cs="Times New Roman"/>
          <w:sz w:val="24"/>
          <w:szCs w:val="24"/>
        </w:rPr>
        <w:t>For these reasons, Old National Bank respectfully urges the Area Plan Commission to vote no on the proposed ordinance on July 13. We believe additional discussion and stakeholder engagement are necessary before Warrick County advances a policy of this magnitude. Taking additional time now will help ensure that any future ordinance is thoughtful, workable, and supportive of both local priorities and the broader economic future of Southwest Indiana.</w:t>
      </w:r>
    </w:p>
    <w:p w14:paraId="01A4B501" w14:textId="77777777" w:rsidR="00630572" w:rsidRPr="00630572" w:rsidRDefault="00630572" w:rsidP="00630572">
      <w:pPr>
        <w:spacing w:before="100" w:beforeAutospacing="1" w:after="100" w:afterAutospacing="1"/>
        <w:rPr>
          <w:rFonts w:cs="Times New Roman"/>
          <w:sz w:val="24"/>
          <w:szCs w:val="24"/>
        </w:rPr>
      </w:pPr>
      <w:r w:rsidRPr="00630572">
        <w:rPr>
          <w:rFonts w:cs="Times New Roman"/>
          <w:sz w:val="24"/>
          <w:szCs w:val="24"/>
        </w:rPr>
        <w:t>Thank you for your consideration and for your service to Warrick County.</w:t>
      </w:r>
    </w:p>
    <w:p w14:paraId="315BC7E1" w14:textId="77777777" w:rsidR="007238AD" w:rsidRPr="002C6579" w:rsidRDefault="007238AD" w:rsidP="007238AD">
      <w:pPr>
        <w:spacing w:after="0"/>
        <w:rPr>
          <w:sz w:val="24"/>
          <w:szCs w:val="24"/>
        </w:rPr>
      </w:pPr>
      <w:bookmarkStart w:id="2" w:name="_GoBack"/>
      <w:bookmarkEnd w:id="2"/>
    </w:p>
    <w:p w14:paraId="06AA239A" w14:textId="77777777" w:rsidR="007238AD" w:rsidRPr="002C6579" w:rsidRDefault="007238AD" w:rsidP="007238AD">
      <w:pPr>
        <w:spacing w:after="0"/>
        <w:rPr>
          <w:sz w:val="24"/>
          <w:szCs w:val="24"/>
        </w:rPr>
      </w:pPr>
      <w:r w:rsidRPr="002C6579">
        <w:rPr>
          <w:sz w:val="24"/>
          <w:szCs w:val="24"/>
        </w:rPr>
        <w:t>Sincerely,</w:t>
      </w:r>
    </w:p>
    <w:p w14:paraId="6090CB4E" w14:textId="77777777" w:rsidR="001C3CE0" w:rsidRPr="002C6579" w:rsidRDefault="001C3CE0" w:rsidP="003305AA">
      <w:pPr>
        <w:spacing w:after="0"/>
        <w:rPr>
          <w:sz w:val="24"/>
          <w:szCs w:val="24"/>
        </w:rPr>
      </w:pPr>
    </w:p>
    <w:p w14:paraId="283F8B62" w14:textId="290FDCA7" w:rsidR="007238AD" w:rsidRPr="002C6579" w:rsidRDefault="007238AD" w:rsidP="003305AA">
      <w:pPr>
        <w:spacing w:after="0"/>
        <w:rPr>
          <w:sz w:val="24"/>
          <w:szCs w:val="24"/>
        </w:rPr>
        <w:sectPr w:rsidR="007238AD" w:rsidRPr="002C6579">
          <w:pgSz w:w="12240" w:h="15840"/>
          <w:pgMar w:top="1440" w:right="1440" w:bottom="1440" w:left="1440" w:header="720" w:footer="720" w:gutter="0"/>
          <w:cols w:space="720"/>
          <w:docGrid w:linePitch="360"/>
        </w:sectPr>
      </w:pPr>
    </w:p>
    <w:p w14:paraId="28D3060B" w14:textId="57B99D56" w:rsidR="003305AA" w:rsidRPr="002C6579" w:rsidRDefault="003305AA" w:rsidP="003305AA">
      <w:pPr>
        <w:spacing w:after="0"/>
        <w:rPr>
          <w:sz w:val="24"/>
          <w:szCs w:val="24"/>
        </w:rPr>
      </w:pPr>
      <w:r w:rsidRPr="002C6579">
        <w:rPr>
          <w:sz w:val="24"/>
          <w:szCs w:val="24"/>
          <w:highlight w:val="yellow"/>
        </w:rPr>
        <w:t>[Name]</w:t>
      </w:r>
      <w:r w:rsidRPr="002C6579">
        <w:rPr>
          <w:sz w:val="24"/>
          <w:szCs w:val="24"/>
          <w:highlight w:val="yellow"/>
        </w:rPr>
        <w:br/>
        <w:t>[Title]</w:t>
      </w:r>
      <w:r w:rsidRPr="002C6579">
        <w:rPr>
          <w:sz w:val="24"/>
          <w:szCs w:val="24"/>
        </w:rPr>
        <w:br/>
      </w:r>
      <w:r w:rsidR="007238AD" w:rsidRPr="002C6579">
        <w:rPr>
          <w:sz w:val="24"/>
          <w:szCs w:val="24"/>
        </w:rPr>
        <w:t xml:space="preserve">Old National Bank </w:t>
      </w:r>
    </w:p>
    <w:p w14:paraId="429BACDC" w14:textId="77777777" w:rsidR="003305AA" w:rsidRPr="002C6579" w:rsidRDefault="003305AA" w:rsidP="003305AA">
      <w:pPr>
        <w:spacing w:after="0"/>
        <w:rPr>
          <w:sz w:val="24"/>
          <w:szCs w:val="24"/>
        </w:rPr>
      </w:pPr>
    </w:p>
    <w:p w14:paraId="69435E18" w14:textId="77777777" w:rsidR="003305AA" w:rsidRPr="002C6579" w:rsidRDefault="003305AA" w:rsidP="003305AA">
      <w:pPr>
        <w:spacing w:after="0"/>
        <w:rPr>
          <w:sz w:val="24"/>
          <w:szCs w:val="24"/>
        </w:rPr>
      </w:pPr>
    </w:p>
    <w:p w14:paraId="4FE1E3FD" w14:textId="3CCD4414" w:rsidR="003305AA" w:rsidRPr="002C6579" w:rsidRDefault="003305AA" w:rsidP="001C3CE0">
      <w:pPr>
        <w:spacing w:after="0"/>
        <w:rPr>
          <w:sz w:val="24"/>
          <w:szCs w:val="24"/>
        </w:rPr>
      </w:pPr>
    </w:p>
    <w:p w14:paraId="5E901428" w14:textId="4B3C7AF3" w:rsidR="003305AA" w:rsidRPr="002C6579" w:rsidRDefault="003305AA" w:rsidP="003305AA">
      <w:pPr>
        <w:spacing w:after="0"/>
        <w:rPr>
          <w:sz w:val="24"/>
          <w:szCs w:val="24"/>
        </w:rPr>
        <w:sectPr w:rsidR="003305AA" w:rsidRPr="002C6579" w:rsidSect="003305AA">
          <w:type w:val="continuous"/>
          <w:pgSz w:w="12240" w:h="15840"/>
          <w:pgMar w:top="1440" w:right="1440" w:bottom="1440" w:left="1440" w:header="720" w:footer="720" w:gutter="0"/>
          <w:cols w:num="2" w:space="720"/>
          <w:docGrid w:linePitch="360"/>
        </w:sectPr>
      </w:pPr>
    </w:p>
    <w:p w14:paraId="586218B3" w14:textId="77777777" w:rsidR="008F2A74" w:rsidRPr="002C6579" w:rsidRDefault="008F2A74" w:rsidP="003305AA">
      <w:pPr>
        <w:spacing w:after="0"/>
        <w:rPr>
          <w:sz w:val="24"/>
          <w:szCs w:val="24"/>
        </w:rPr>
      </w:pPr>
    </w:p>
    <w:sectPr w:rsidR="008F2A74" w:rsidRPr="002C6579" w:rsidSect="003305AA">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67B9FD05" w14:textId="77777777" w:rsidR="00630572" w:rsidRDefault="00630572" w:rsidP="00630572">
      <w:pPr>
        <w:pStyle w:val="CommentText"/>
      </w:pPr>
      <w:r>
        <w:rPr>
          <w:rStyle w:val="CommentReference"/>
        </w:rPr>
        <w:annotationRef/>
      </w:r>
      <w:hyperlink r:id="rId1" w:history="1">
        <w:r>
          <w:rPr>
            <w:rStyle w:val="Hyperlink"/>
          </w:rPr>
          <w:t>apc@warrickcounty.gov</w:t>
        </w:r>
      </w:hyperlink>
      <w:r>
        <w:t xml:space="preserve">; </w:t>
      </w:r>
      <w:hyperlink r:id="rId2" w:history="1">
        <w:r>
          <w:rPr>
            <w:rStyle w:val="Hyperlink"/>
          </w:rPr>
          <w:t>mbarnhill@warrickcounty.gov</w:t>
        </w:r>
      </w:hyperlink>
      <w:r>
        <w:t xml:space="preserve"> </w:t>
      </w:r>
    </w:p>
    <w:p w14:paraId="652C8C78" w14:textId="77777777" w:rsidR="00630572" w:rsidRDefault="00630572" w:rsidP="00630572">
      <w:pPr>
        <w:pStyle w:val="CommentText"/>
      </w:pPr>
    </w:p>
  </w:comment>
  <w:comment w:id="1" w:author="Author" w:initials="A">
    <w:p w14:paraId="7915C7C2" w14:textId="77777777" w:rsidR="00630572" w:rsidRDefault="00630572" w:rsidP="00630572">
      <w:pPr>
        <w:pStyle w:val="CommentText"/>
      </w:pPr>
      <w:r>
        <w:rPr>
          <w:rStyle w:val="CommentReference"/>
        </w:rPr>
        <w:annotationRef/>
      </w:r>
      <w:hyperlink r:id="rId3" w:history="1">
        <w:r>
          <w:rPr>
            <w:rStyle w:val="Hyperlink"/>
          </w:rPr>
          <w:t>info@warrickcounty.gov</w:t>
        </w:r>
      </w:hyperlink>
      <w:r>
        <w:t xml:space="preserve">; </w:t>
      </w:r>
      <w:hyperlink r:id="rId4" w:history="1">
        <w:r>
          <w:rPr>
            <w:rStyle w:val="Hyperlink"/>
          </w:rPr>
          <w:t>terry@warrickcounty.gov</w:t>
        </w:r>
      </w:hyperlink>
      <w:r>
        <w:t xml:space="preserve">; </w:t>
      </w:r>
      <w:hyperlink r:id="rId5" w:history="1">
        <w:r>
          <w:rPr>
            <w:rStyle w:val="Hyperlink"/>
          </w:rPr>
          <w:t>tphillippee@warrickcounty.gov</w:t>
        </w:r>
      </w:hyperlink>
      <w:r>
        <w:t xml:space="preserve">; sseaton@warrickcounty.gov; </w:t>
      </w:r>
      <w:hyperlink r:id="rId6" w:history="1">
        <w:r>
          <w:rPr>
            <w:rStyle w:val="Hyperlink"/>
          </w:rPr>
          <w:t>sfranz@warrickcounty.gov</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2C8C78" w15:done="0"/>
  <w15:commentEx w15:paraId="7915C7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2C8C78" w16cid:durableId="2DF62C08"/>
  <w16cid:commentId w16cid:paraId="7915C7C2" w16cid:durableId="2DF62E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5DAFB" w14:textId="77777777" w:rsidR="00E970EE" w:rsidRDefault="00E970EE" w:rsidP="00E970EE">
      <w:pPr>
        <w:spacing w:after="0"/>
      </w:pPr>
      <w:r>
        <w:separator/>
      </w:r>
    </w:p>
  </w:endnote>
  <w:endnote w:type="continuationSeparator" w:id="0">
    <w:p w14:paraId="40DC4DC5" w14:textId="77777777" w:rsidR="00E970EE" w:rsidRDefault="00E970EE" w:rsidP="00E970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F8170" w14:textId="77777777" w:rsidR="00E970EE" w:rsidRDefault="00E970EE" w:rsidP="00E970EE">
      <w:pPr>
        <w:spacing w:after="0"/>
      </w:pPr>
      <w:r>
        <w:separator/>
      </w:r>
    </w:p>
  </w:footnote>
  <w:footnote w:type="continuationSeparator" w:id="0">
    <w:p w14:paraId="6A91E021" w14:textId="77777777" w:rsidR="00E970EE" w:rsidRDefault="00E970EE" w:rsidP="00E970E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AA"/>
    <w:rsid w:val="0002514A"/>
    <w:rsid w:val="0011496A"/>
    <w:rsid w:val="001855CF"/>
    <w:rsid w:val="001C3CE0"/>
    <w:rsid w:val="002C6579"/>
    <w:rsid w:val="003305AA"/>
    <w:rsid w:val="00630572"/>
    <w:rsid w:val="007238AD"/>
    <w:rsid w:val="007F2BFD"/>
    <w:rsid w:val="008F2A74"/>
    <w:rsid w:val="00BA4A39"/>
    <w:rsid w:val="00D8390A"/>
    <w:rsid w:val="00DD77A5"/>
    <w:rsid w:val="00E970EE"/>
    <w:rsid w:val="00F5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5CA3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5AA"/>
    <w:pPr>
      <w:spacing w:after="80" w:line="240" w:lineRule="auto"/>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05AA"/>
    <w:rPr>
      <w:sz w:val="16"/>
      <w:szCs w:val="16"/>
    </w:rPr>
  </w:style>
  <w:style w:type="paragraph" w:styleId="CommentText">
    <w:name w:val="annotation text"/>
    <w:basedOn w:val="Normal"/>
    <w:link w:val="CommentTextChar"/>
    <w:uiPriority w:val="99"/>
    <w:semiHidden/>
    <w:unhideWhenUsed/>
    <w:rsid w:val="003305AA"/>
    <w:rPr>
      <w:sz w:val="20"/>
      <w:szCs w:val="20"/>
    </w:rPr>
  </w:style>
  <w:style w:type="character" w:customStyle="1" w:styleId="CommentTextChar">
    <w:name w:val="Comment Text Char"/>
    <w:basedOn w:val="DefaultParagraphFont"/>
    <w:link w:val="CommentText"/>
    <w:uiPriority w:val="99"/>
    <w:semiHidden/>
    <w:rsid w:val="003305AA"/>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305AA"/>
    <w:rPr>
      <w:b/>
      <w:bCs/>
    </w:rPr>
  </w:style>
  <w:style w:type="character" w:customStyle="1" w:styleId="CommentSubjectChar">
    <w:name w:val="Comment Subject Char"/>
    <w:basedOn w:val="CommentTextChar"/>
    <w:link w:val="CommentSubject"/>
    <w:uiPriority w:val="99"/>
    <w:semiHidden/>
    <w:rsid w:val="003305AA"/>
    <w:rPr>
      <w:rFonts w:ascii="Times New Roman" w:eastAsia="Times New Roman" w:hAnsi="Times New Roman"/>
      <w:b/>
      <w:bCs/>
      <w:sz w:val="20"/>
      <w:szCs w:val="20"/>
    </w:rPr>
  </w:style>
  <w:style w:type="paragraph" w:styleId="BalloonText">
    <w:name w:val="Balloon Text"/>
    <w:basedOn w:val="Normal"/>
    <w:link w:val="BalloonTextChar"/>
    <w:uiPriority w:val="99"/>
    <w:semiHidden/>
    <w:unhideWhenUsed/>
    <w:rsid w:val="003305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5AA"/>
    <w:rPr>
      <w:rFonts w:ascii="Segoe UI" w:eastAsia="Times New Roman" w:hAnsi="Segoe UI" w:cs="Segoe UI"/>
      <w:sz w:val="18"/>
      <w:szCs w:val="18"/>
    </w:rPr>
  </w:style>
  <w:style w:type="paragraph" w:styleId="Header">
    <w:name w:val="header"/>
    <w:basedOn w:val="Normal"/>
    <w:link w:val="HeaderChar"/>
    <w:uiPriority w:val="99"/>
    <w:unhideWhenUsed/>
    <w:rsid w:val="00E970EE"/>
    <w:pPr>
      <w:tabs>
        <w:tab w:val="center" w:pos="4680"/>
        <w:tab w:val="right" w:pos="9360"/>
      </w:tabs>
      <w:spacing w:after="0"/>
    </w:pPr>
  </w:style>
  <w:style w:type="character" w:customStyle="1" w:styleId="HeaderChar">
    <w:name w:val="Header Char"/>
    <w:basedOn w:val="DefaultParagraphFont"/>
    <w:link w:val="Header"/>
    <w:uiPriority w:val="99"/>
    <w:rsid w:val="00E970EE"/>
    <w:rPr>
      <w:rFonts w:ascii="Times New Roman" w:eastAsia="Times New Roman" w:hAnsi="Times New Roman"/>
    </w:rPr>
  </w:style>
  <w:style w:type="paragraph" w:styleId="Footer">
    <w:name w:val="footer"/>
    <w:basedOn w:val="Normal"/>
    <w:link w:val="FooterChar"/>
    <w:uiPriority w:val="99"/>
    <w:unhideWhenUsed/>
    <w:rsid w:val="00E970EE"/>
    <w:pPr>
      <w:tabs>
        <w:tab w:val="center" w:pos="4680"/>
        <w:tab w:val="right" w:pos="9360"/>
      </w:tabs>
      <w:spacing w:after="0"/>
    </w:pPr>
  </w:style>
  <w:style w:type="character" w:customStyle="1" w:styleId="FooterChar">
    <w:name w:val="Footer Char"/>
    <w:basedOn w:val="DefaultParagraphFont"/>
    <w:link w:val="Footer"/>
    <w:uiPriority w:val="99"/>
    <w:rsid w:val="00E970EE"/>
    <w:rPr>
      <w:rFonts w:ascii="Times New Roman" w:eastAsia="Times New Roman" w:hAnsi="Times New Roman"/>
    </w:rPr>
  </w:style>
  <w:style w:type="character" w:styleId="Hyperlink">
    <w:name w:val="Hyperlink"/>
    <w:basedOn w:val="DefaultParagraphFont"/>
    <w:uiPriority w:val="99"/>
    <w:unhideWhenUsed/>
    <w:rsid w:val="00F55F1D"/>
    <w:rPr>
      <w:color w:val="0563C1" w:themeColor="hyperlink"/>
      <w:u w:val="single"/>
    </w:rPr>
  </w:style>
  <w:style w:type="paragraph" w:customStyle="1" w:styleId="isselectedend">
    <w:name w:val="isselectedend"/>
    <w:basedOn w:val="Normal"/>
    <w:rsid w:val="002C6579"/>
    <w:pPr>
      <w:spacing w:before="100" w:beforeAutospacing="1" w:after="100" w:afterAutospacing="1"/>
    </w:pPr>
    <w:rPr>
      <w:rFonts w:cs="Times New Roman"/>
      <w:sz w:val="24"/>
      <w:szCs w:val="24"/>
    </w:rPr>
  </w:style>
  <w:style w:type="paragraph" w:styleId="NormalWeb">
    <w:name w:val="Normal (Web)"/>
    <w:basedOn w:val="Normal"/>
    <w:uiPriority w:val="99"/>
    <w:semiHidden/>
    <w:unhideWhenUsed/>
    <w:rsid w:val="002C6579"/>
    <w:pPr>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355532">
      <w:bodyDiv w:val="1"/>
      <w:marLeft w:val="0"/>
      <w:marRight w:val="0"/>
      <w:marTop w:val="0"/>
      <w:marBottom w:val="0"/>
      <w:divBdr>
        <w:top w:val="none" w:sz="0" w:space="0" w:color="auto"/>
        <w:left w:val="none" w:sz="0" w:space="0" w:color="auto"/>
        <w:bottom w:val="none" w:sz="0" w:space="0" w:color="auto"/>
        <w:right w:val="none" w:sz="0" w:space="0" w:color="auto"/>
      </w:divBdr>
    </w:div>
    <w:div w:id="964386750">
      <w:bodyDiv w:val="1"/>
      <w:marLeft w:val="0"/>
      <w:marRight w:val="0"/>
      <w:marTop w:val="0"/>
      <w:marBottom w:val="0"/>
      <w:divBdr>
        <w:top w:val="none" w:sz="0" w:space="0" w:color="auto"/>
        <w:left w:val="none" w:sz="0" w:space="0" w:color="auto"/>
        <w:bottom w:val="none" w:sz="0" w:space="0" w:color="auto"/>
        <w:right w:val="none" w:sz="0" w:space="0" w:color="auto"/>
      </w:divBdr>
    </w:div>
    <w:div w:id="1414401182">
      <w:bodyDiv w:val="1"/>
      <w:marLeft w:val="0"/>
      <w:marRight w:val="0"/>
      <w:marTop w:val="0"/>
      <w:marBottom w:val="0"/>
      <w:divBdr>
        <w:top w:val="none" w:sz="0" w:space="0" w:color="auto"/>
        <w:left w:val="none" w:sz="0" w:space="0" w:color="auto"/>
        <w:bottom w:val="none" w:sz="0" w:space="0" w:color="auto"/>
        <w:right w:val="none" w:sz="0" w:space="0" w:color="auto"/>
      </w:divBdr>
    </w:div>
    <w:div w:id="1422918790">
      <w:bodyDiv w:val="1"/>
      <w:marLeft w:val="0"/>
      <w:marRight w:val="0"/>
      <w:marTop w:val="0"/>
      <w:marBottom w:val="0"/>
      <w:divBdr>
        <w:top w:val="none" w:sz="0" w:space="0" w:color="auto"/>
        <w:left w:val="none" w:sz="0" w:space="0" w:color="auto"/>
        <w:bottom w:val="none" w:sz="0" w:space="0" w:color="auto"/>
        <w:right w:val="none" w:sz="0" w:space="0" w:color="auto"/>
      </w:divBdr>
    </w:div>
    <w:div w:id="1556234596">
      <w:bodyDiv w:val="1"/>
      <w:marLeft w:val="0"/>
      <w:marRight w:val="0"/>
      <w:marTop w:val="0"/>
      <w:marBottom w:val="0"/>
      <w:divBdr>
        <w:top w:val="none" w:sz="0" w:space="0" w:color="auto"/>
        <w:left w:val="none" w:sz="0" w:space="0" w:color="auto"/>
        <w:bottom w:val="none" w:sz="0" w:space="0" w:color="auto"/>
        <w:right w:val="none" w:sz="0" w:space="0" w:color="auto"/>
      </w:divBdr>
    </w:div>
    <w:div w:id="1675650818">
      <w:bodyDiv w:val="1"/>
      <w:marLeft w:val="0"/>
      <w:marRight w:val="0"/>
      <w:marTop w:val="0"/>
      <w:marBottom w:val="0"/>
      <w:divBdr>
        <w:top w:val="none" w:sz="0" w:space="0" w:color="auto"/>
        <w:left w:val="none" w:sz="0" w:space="0" w:color="auto"/>
        <w:bottom w:val="none" w:sz="0" w:space="0" w:color="auto"/>
        <w:right w:val="none" w:sz="0" w:space="0" w:color="auto"/>
      </w:divBdr>
    </w:div>
    <w:div w:id="209343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info@warrickcounty.gov" TargetMode="External"/><Relationship Id="rId2" Type="http://schemas.openxmlformats.org/officeDocument/2006/relationships/hyperlink" Target="mailto:mbarnhill@warrickcounty.gov" TargetMode="External"/><Relationship Id="rId1" Type="http://schemas.openxmlformats.org/officeDocument/2006/relationships/hyperlink" Target="mailto:apc@warrickcounty.gov" TargetMode="External"/><Relationship Id="rId6" Type="http://schemas.openxmlformats.org/officeDocument/2006/relationships/hyperlink" Target="mailto:sfranz@warrickcounty.gov" TargetMode="External"/><Relationship Id="rId5" Type="http://schemas.openxmlformats.org/officeDocument/2006/relationships/hyperlink" Target="mailto:tphillippee@warrickcounty.gov" TargetMode="External"/><Relationship Id="rId4" Type="http://schemas.openxmlformats.org/officeDocument/2006/relationships/hyperlink" Target="mailto:terry@warrickcounty.gov"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2026-07-06T13:33:00Z</dcterms:created>
  <dcterms:modified xsi:type="dcterms:W3CDTF">2026-07-06T18:52:00Z</dcterms:modified>
</cp:coreProperties>
</file>