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3803E7" w14:textId="77777777" w:rsidR="003305AA" w:rsidRPr="002C6579" w:rsidRDefault="003305AA" w:rsidP="003305AA">
      <w:pPr>
        <w:spacing w:after="0"/>
        <w:jc w:val="center"/>
        <w:rPr>
          <w:sz w:val="24"/>
          <w:szCs w:val="24"/>
        </w:rPr>
      </w:pPr>
    </w:p>
    <w:p w14:paraId="46FA9726" w14:textId="69E78744" w:rsidR="003305AA" w:rsidRPr="002C6579" w:rsidRDefault="003305AA" w:rsidP="003305AA">
      <w:pPr>
        <w:spacing w:after="0"/>
        <w:rPr>
          <w:sz w:val="24"/>
          <w:szCs w:val="24"/>
          <w:highlight w:val="yellow"/>
        </w:rPr>
      </w:pPr>
      <w:r w:rsidRPr="002C6579">
        <w:rPr>
          <w:sz w:val="24"/>
          <w:szCs w:val="24"/>
          <w:highlight w:val="yellow"/>
        </w:rPr>
        <w:t>[</w:t>
      </w:r>
      <w:r w:rsidR="00275969">
        <w:rPr>
          <w:sz w:val="24"/>
          <w:szCs w:val="24"/>
          <w:highlight w:val="yellow"/>
        </w:rPr>
        <w:t>Indiana Chamber</w:t>
      </w:r>
      <w:r w:rsidR="007238AD" w:rsidRPr="002C6579">
        <w:rPr>
          <w:sz w:val="24"/>
          <w:szCs w:val="24"/>
          <w:highlight w:val="yellow"/>
        </w:rPr>
        <w:t xml:space="preserve"> </w:t>
      </w:r>
      <w:r w:rsidR="00244A5A">
        <w:rPr>
          <w:sz w:val="24"/>
          <w:szCs w:val="24"/>
          <w:highlight w:val="yellow"/>
        </w:rPr>
        <w:t xml:space="preserve">of Commerce </w:t>
      </w:r>
      <w:r w:rsidRPr="002C6579">
        <w:rPr>
          <w:sz w:val="24"/>
          <w:szCs w:val="24"/>
          <w:highlight w:val="yellow"/>
        </w:rPr>
        <w:t>Letterhead]</w:t>
      </w:r>
    </w:p>
    <w:p w14:paraId="16856BBE" w14:textId="77777777" w:rsidR="003305AA" w:rsidRPr="002C6579" w:rsidRDefault="003305AA" w:rsidP="003305AA">
      <w:pPr>
        <w:spacing w:after="0"/>
        <w:rPr>
          <w:sz w:val="24"/>
          <w:szCs w:val="24"/>
        </w:rPr>
      </w:pPr>
    </w:p>
    <w:p w14:paraId="446FF6EA" w14:textId="77777777" w:rsidR="00563C37" w:rsidRDefault="002C6579" w:rsidP="00563C37">
      <w:pPr>
        <w:pStyle w:val="isselectedend"/>
        <w:spacing w:before="0" w:beforeAutospacing="0" w:after="0" w:afterAutospacing="0"/>
      </w:pPr>
      <w:r w:rsidRPr="002C6579">
        <w:t xml:space="preserve">Warrick County Area Plan </w:t>
      </w:r>
      <w:commentRangeStart w:id="0"/>
      <w:r w:rsidRPr="002C6579">
        <w:t>Commission</w:t>
      </w:r>
      <w:commentRangeEnd w:id="0"/>
      <w:r w:rsidR="00275969">
        <w:rPr>
          <w:rStyle w:val="CommentReference"/>
          <w:rFonts w:cstheme="minorBidi"/>
        </w:rPr>
        <w:commentReference w:id="0"/>
      </w:r>
    </w:p>
    <w:p w14:paraId="73E97699" w14:textId="6A4BBB5A" w:rsidR="002C6579" w:rsidRPr="002C6579" w:rsidRDefault="00563C37" w:rsidP="00563C37">
      <w:pPr>
        <w:pStyle w:val="isselectedend"/>
        <w:spacing w:before="0" w:beforeAutospacing="0" w:after="0" w:afterAutospacing="0"/>
      </w:pPr>
      <w:r>
        <w:t xml:space="preserve">Warrick County Board of </w:t>
      </w:r>
      <w:commentRangeStart w:id="1"/>
      <w:r>
        <w:t>Commissioners</w:t>
      </w:r>
      <w:commentRangeEnd w:id="1"/>
      <w:r>
        <w:rPr>
          <w:rStyle w:val="CommentReference"/>
          <w:rFonts w:cstheme="minorBidi"/>
        </w:rPr>
        <w:commentReference w:id="1"/>
      </w:r>
      <w:r w:rsidR="002C6579" w:rsidRPr="002C6579">
        <w:br/>
        <w:t>107 West Locust Street</w:t>
      </w:r>
      <w:r w:rsidR="002C6579" w:rsidRPr="002C6579">
        <w:br/>
        <w:t>Suite 301</w:t>
      </w:r>
      <w:r w:rsidR="002C6579" w:rsidRPr="002C6579">
        <w:br/>
        <w:t>Boonville, IN 47601</w:t>
      </w:r>
    </w:p>
    <w:p w14:paraId="437C28DD" w14:textId="39483078" w:rsidR="003305AA" w:rsidRPr="002C6579" w:rsidRDefault="002C6579" w:rsidP="002C6579">
      <w:pPr>
        <w:spacing w:before="100" w:beforeAutospacing="1" w:after="100" w:afterAutospacing="1"/>
        <w:rPr>
          <w:rFonts w:cs="Times New Roman"/>
          <w:sz w:val="24"/>
          <w:szCs w:val="24"/>
        </w:rPr>
      </w:pPr>
      <w:r w:rsidRPr="002C6579">
        <w:rPr>
          <w:rFonts w:cs="Times New Roman"/>
          <w:sz w:val="24"/>
          <w:szCs w:val="24"/>
        </w:rPr>
        <w:t>Dear Members of the Warrick County Area Plan Commission and Warrick County Commissioners:</w:t>
      </w:r>
    </w:p>
    <w:p w14:paraId="4992F20F" w14:textId="77777777" w:rsidR="00275969" w:rsidRPr="00275969" w:rsidRDefault="00275969" w:rsidP="00275969">
      <w:pPr>
        <w:spacing w:before="100" w:beforeAutospacing="1" w:after="100" w:afterAutospacing="1"/>
        <w:rPr>
          <w:rFonts w:cs="Times New Roman"/>
          <w:sz w:val="24"/>
          <w:szCs w:val="24"/>
        </w:rPr>
      </w:pPr>
      <w:r w:rsidRPr="00275969">
        <w:rPr>
          <w:rFonts w:cs="Times New Roman"/>
          <w:sz w:val="24"/>
          <w:szCs w:val="24"/>
        </w:rPr>
        <w:t>On behalf of the Indiana Chamber of Commerce, we write to respectfully urge the Warrick County Area Plan Commission to vote no on the proposed data center ordinance currently scheduled for consideration on July 13.</w:t>
      </w:r>
    </w:p>
    <w:p w14:paraId="255D0CCE" w14:textId="77777777" w:rsidR="00275969" w:rsidRPr="00275969" w:rsidRDefault="00275969" w:rsidP="00275969">
      <w:pPr>
        <w:spacing w:before="100" w:beforeAutospacing="1" w:after="100" w:afterAutospacing="1"/>
        <w:rPr>
          <w:rFonts w:cs="Times New Roman"/>
          <w:sz w:val="24"/>
          <w:szCs w:val="24"/>
        </w:rPr>
      </w:pPr>
      <w:r w:rsidRPr="00275969">
        <w:rPr>
          <w:rFonts w:cs="Times New Roman"/>
          <w:sz w:val="24"/>
          <w:szCs w:val="24"/>
        </w:rPr>
        <w:t>The Indiana Chamber represents employers across the state and works to advance policies that strengthen Indiana’s economy, support job creation, encourage private investment, and improve the state’s long-term competitiveness. Warrick County and Southwest Indiana have a strong record of supporting major employers, advanced manufacturing, logistics, energy, and infrastructure. Those strengths position the region to compete for the next generation of investment if local policies remain balanced, predictable, and aligned with responsible growth.</w:t>
      </w:r>
    </w:p>
    <w:p w14:paraId="7DC10F20" w14:textId="77777777" w:rsidR="00275969" w:rsidRPr="00275969" w:rsidRDefault="00275969" w:rsidP="00275969">
      <w:pPr>
        <w:spacing w:before="100" w:beforeAutospacing="1" w:after="100" w:afterAutospacing="1"/>
        <w:rPr>
          <w:rFonts w:cs="Times New Roman"/>
          <w:sz w:val="24"/>
          <w:szCs w:val="24"/>
        </w:rPr>
      </w:pPr>
      <w:r w:rsidRPr="00275969">
        <w:rPr>
          <w:rFonts w:cs="Times New Roman"/>
          <w:sz w:val="24"/>
          <w:szCs w:val="24"/>
        </w:rPr>
        <w:t>Data centers and related technology infrastructure are increasingly important to the modern economy. Advanced manufacturing, health care, life sciences, logistics, agriculture, financial services, education, public services, artificial intelligence, and cloud computing all depend on reliable digital infrastructure. Communities that are prepared to evaluate these projects carefully, while maintaining clear and workable standards, will be better positioned to attract investment and support existing employers.</w:t>
      </w:r>
    </w:p>
    <w:p w14:paraId="726E4C16" w14:textId="77777777" w:rsidR="00275969" w:rsidRPr="00275969" w:rsidRDefault="00275969" w:rsidP="00275969">
      <w:pPr>
        <w:spacing w:before="100" w:beforeAutospacing="1" w:after="100" w:afterAutospacing="1"/>
        <w:rPr>
          <w:rFonts w:cs="Times New Roman"/>
          <w:sz w:val="24"/>
          <w:szCs w:val="24"/>
        </w:rPr>
      </w:pPr>
      <w:r w:rsidRPr="00275969">
        <w:rPr>
          <w:rFonts w:cs="Times New Roman"/>
          <w:sz w:val="24"/>
          <w:szCs w:val="24"/>
        </w:rPr>
        <w:t>We recognize that projects of this scale raise legitimate local questions. Energy reliability, water use, land use, infrastructure capacity, environmental oversight, emergency services, public safety, and long-term community benefit all deserve careful review. Residents should have access to factual information, local officials should retain appropriate oversight, and any future project should be expected to demonstrate accountability and net benefit to the community.</w:t>
      </w:r>
    </w:p>
    <w:p w14:paraId="0C69E5CD" w14:textId="77777777" w:rsidR="00275969" w:rsidRPr="00275969" w:rsidRDefault="00275969" w:rsidP="00275969">
      <w:pPr>
        <w:spacing w:before="100" w:beforeAutospacing="1" w:after="100" w:afterAutospacing="1"/>
        <w:rPr>
          <w:rFonts w:cs="Times New Roman"/>
          <w:sz w:val="24"/>
          <w:szCs w:val="24"/>
        </w:rPr>
      </w:pPr>
      <w:r w:rsidRPr="00275969">
        <w:rPr>
          <w:rFonts w:cs="Times New Roman"/>
          <w:sz w:val="24"/>
          <w:szCs w:val="24"/>
        </w:rPr>
        <w:t>At the same time, Warrick County should be careful not to adopt an ordinance that may unintentionally discourage responsible investment before a full and balanced discussion has occurred. As currently proposed, the ordinance would function as an indefinite ban on large data centers of 40,000 square feet or more, which is effectively a ban on most new data center investment. This would place Warrick County in a very small minority of counties that have adopted outright or practical bans and could make the county an outlier compared to other Indiana communities seeking responsible technology and infrastructure investment.</w:t>
      </w:r>
    </w:p>
    <w:p w14:paraId="55A19C0C" w14:textId="77777777" w:rsidR="00275969" w:rsidRPr="00275969" w:rsidRDefault="00275969" w:rsidP="00275969">
      <w:pPr>
        <w:spacing w:before="100" w:beforeAutospacing="1" w:after="100" w:afterAutospacing="1"/>
        <w:rPr>
          <w:rFonts w:cs="Times New Roman"/>
          <w:sz w:val="24"/>
          <w:szCs w:val="24"/>
        </w:rPr>
      </w:pPr>
      <w:r w:rsidRPr="00275969">
        <w:rPr>
          <w:rFonts w:cs="Times New Roman"/>
          <w:sz w:val="24"/>
          <w:szCs w:val="24"/>
        </w:rPr>
        <w:t xml:space="preserve">A ban is a significant policy decision that should not move forward without broader stakeholder input, meaningful engagement, and proper vetting. The proposed ordinance raises complex </w:t>
      </w:r>
      <w:r w:rsidRPr="00275969">
        <w:rPr>
          <w:rFonts w:cs="Times New Roman"/>
          <w:sz w:val="24"/>
          <w:szCs w:val="24"/>
        </w:rPr>
        <w:lastRenderedPageBreak/>
        <w:t>questions involving land use, infrastructure, energy, economic development, public services, and long-term regional competitiveness. Those issues deserve an open, transparent, and fact-based policy discussion with residents, employers, utilities, schools, workforce partners, public safety officials, economic development leaders, and other regional and statewide stakeholders at the table.</w:t>
      </w:r>
    </w:p>
    <w:p w14:paraId="33EC6981" w14:textId="77777777" w:rsidR="00275969" w:rsidRPr="00275969" w:rsidRDefault="00275969" w:rsidP="00275969">
      <w:pPr>
        <w:spacing w:before="100" w:beforeAutospacing="1" w:after="100" w:afterAutospacing="1"/>
        <w:rPr>
          <w:rFonts w:cs="Times New Roman"/>
          <w:sz w:val="24"/>
          <w:szCs w:val="24"/>
        </w:rPr>
      </w:pPr>
      <w:r w:rsidRPr="00275969">
        <w:rPr>
          <w:rFonts w:cs="Times New Roman"/>
          <w:sz w:val="24"/>
          <w:szCs w:val="24"/>
        </w:rPr>
        <w:t>Voting no on the ordinance as currently drafted would not mean opposition to reasonable standards or local control. Rather, it would allow the County to develop a more complete, balanced framework that protects residents while preserving flexibility for responsible projects. It would also ensure that any future policy reflects wider stakeholder input, a stronger understanding of potential impacts, and a clearer path for projects that can meet high standards and deliver meaningful local benefits.</w:t>
      </w:r>
    </w:p>
    <w:p w14:paraId="0F9837FB" w14:textId="77777777" w:rsidR="00275969" w:rsidRPr="00275969" w:rsidRDefault="00275969" w:rsidP="00275969">
      <w:pPr>
        <w:spacing w:before="100" w:beforeAutospacing="1" w:after="100" w:afterAutospacing="1"/>
        <w:rPr>
          <w:rFonts w:cs="Times New Roman"/>
          <w:sz w:val="24"/>
          <w:szCs w:val="24"/>
        </w:rPr>
      </w:pPr>
      <w:r w:rsidRPr="00275969">
        <w:rPr>
          <w:rFonts w:cs="Times New Roman"/>
          <w:sz w:val="24"/>
          <w:szCs w:val="24"/>
        </w:rPr>
        <w:t>The goal should not be growth at any cost. The goal should be responsible growth that strengthens communities, expands the tax base, supports infrastructure, creates job opportunities, and keeps Indiana competitive. Warrick County can protect quality of life and community interests while still maintaining a clear path for projects that meet strong standards.</w:t>
      </w:r>
    </w:p>
    <w:p w14:paraId="5DA861E9" w14:textId="77777777" w:rsidR="00275969" w:rsidRPr="00275969" w:rsidRDefault="00275969" w:rsidP="00275969">
      <w:pPr>
        <w:spacing w:before="100" w:beforeAutospacing="1" w:after="100" w:afterAutospacing="1"/>
        <w:rPr>
          <w:rFonts w:cs="Times New Roman"/>
          <w:sz w:val="24"/>
          <w:szCs w:val="24"/>
        </w:rPr>
      </w:pPr>
      <w:r w:rsidRPr="00275969">
        <w:rPr>
          <w:rFonts w:cs="Times New Roman"/>
          <w:sz w:val="24"/>
          <w:szCs w:val="24"/>
        </w:rPr>
        <w:t>For these reasons, the Indiana Chamber of Commerce respectfully urges the Area Plan Commission to vote no on the proposed ordinance on July 13. We believe additional discussion and stakeholder engagement are necessary before Warrick County advances a policy of this magnitude. Taking additional time now will help ensure that any future ordinance is thoughtful, workable, and supportive of both local priorities and Indiana’s broader economic future.</w:t>
      </w:r>
    </w:p>
    <w:p w14:paraId="1FC11DA9" w14:textId="77777777" w:rsidR="00275969" w:rsidRPr="00275969" w:rsidRDefault="00275969" w:rsidP="00275969">
      <w:pPr>
        <w:spacing w:before="100" w:beforeAutospacing="1" w:after="100" w:afterAutospacing="1"/>
        <w:rPr>
          <w:rFonts w:cs="Times New Roman"/>
          <w:sz w:val="24"/>
          <w:szCs w:val="24"/>
        </w:rPr>
      </w:pPr>
      <w:r w:rsidRPr="00275969">
        <w:rPr>
          <w:rFonts w:cs="Times New Roman"/>
          <w:sz w:val="24"/>
          <w:szCs w:val="24"/>
        </w:rPr>
        <w:t>Thank you for your consideration and for your service to Warrick County and the State of Indiana.</w:t>
      </w:r>
    </w:p>
    <w:p w14:paraId="315BC7E1" w14:textId="77777777" w:rsidR="007238AD" w:rsidRPr="002C6579" w:rsidRDefault="007238AD" w:rsidP="007238AD">
      <w:pPr>
        <w:spacing w:after="0"/>
        <w:rPr>
          <w:sz w:val="24"/>
          <w:szCs w:val="24"/>
        </w:rPr>
      </w:pPr>
    </w:p>
    <w:p w14:paraId="06AA239A" w14:textId="58615B81" w:rsidR="007238AD" w:rsidRDefault="007238AD" w:rsidP="007238AD">
      <w:pPr>
        <w:spacing w:after="0"/>
        <w:rPr>
          <w:sz w:val="24"/>
          <w:szCs w:val="24"/>
        </w:rPr>
      </w:pPr>
      <w:r w:rsidRPr="002C6579">
        <w:rPr>
          <w:sz w:val="24"/>
          <w:szCs w:val="24"/>
        </w:rPr>
        <w:t>Sincerely,</w:t>
      </w:r>
    </w:p>
    <w:p w14:paraId="2A004EF0" w14:textId="77777777" w:rsidR="001B4AC3" w:rsidRPr="002C6579" w:rsidRDefault="001B4AC3" w:rsidP="007238AD">
      <w:pPr>
        <w:spacing w:after="0"/>
        <w:rPr>
          <w:sz w:val="24"/>
          <w:szCs w:val="24"/>
        </w:rPr>
      </w:pPr>
    </w:p>
    <w:p w14:paraId="6090CB4E" w14:textId="77777777" w:rsidR="001C3CE0" w:rsidRPr="002C6579" w:rsidRDefault="001C3CE0" w:rsidP="003305AA">
      <w:pPr>
        <w:spacing w:after="0"/>
        <w:rPr>
          <w:sz w:val="24"/>
          <w:szCs w:val="24"/>
        </w:rPr>
      </w:pPr>
    </w:p>
    <w:p w14:paraId="283F8B62" w14:textId="290FDCA7" w:rsidR="007238AD" w:rsidRPr="002C6579" w:rsidRDefault="007238AD" w:rsidP="003305AA">
      <w:pPr>
        <w:spacing w:after="0"/>
        <w:rPr>
          <w:sz w:val="24"/>
          <w:szCs w:val="24"/>
        </w:rPr>
        <w:sectPr w:rsidR="007238AD" w:rsidRPr="002C6579">
          <w:pgSz w:w="12240" w:h="15840"/>
          <w:pgMar w:top="1440" w:right="1440" w:bottom="1440" w:left="1440" w:header="720" w:footer="720" w:gutter="0"/>
          <w:cols w:space="720"/>
          <w:docGrid w:linePitch="360"/>
        </w:sectPr>
      </w:pPr>
    </w:p>
    <w:p w14:paraId="28D3060B" w14:textId="59A00329" w:rsidR="003305AA" w:rsidRPr="002C6579" w:rsidRDefault="003305AA" w:rsidP="003305AA">
      <w:pPr>
        <w:spacing w:after="0"/>
        <w:rPr>
          <w:sz w:val="24"/>
          <w:szCs w:val="24"/>
        </w:rPr>
      </w:pPr>
      <w:r w:rsidRPr="002C6579">
        <w:rPr>
          <w:sz w:val="24"/>
          <w:szCs w:val="24"/>
          <w:highlight w:val="yellow"/>
        </w:rPr>
        <w:t>[Name]</w:t>
      </w:r>
      <w:r w:rsidRPr="002C6579">
        <w:rPr>
          <w:sz w:val="24"/>
          <w:szCs w:val="24"/>
          <w:highlight w:val="yellow"/>
        </w:rPr>
        <w:br/>
        <w:t>[Title]</w:t>
      </w:r>
      <w:r w:rsidRPr="002C6579">
        <w:rPr>
          <w:sz w:val="24"/>
          <w:szCs w:val="24"/>
        </w:rPr>
        <w:br/>
      </w:r>
      <w:r w:rsidR="00332C28">
        <w:rPr>
          <w:sz w:val="24"/>
          <w:szCs w:val="24"/>
        </w:rPr>
        <w:t>Indiana Chamber of Commerce</w:t>
      </w:r>
    </w:p>
    <w:p w14:paraId="429BACDC" w14:textId="77777777" w:rsidR="003305AA" w:rsidRPr="002C6579" w:rsidRDefault="003305AA" w:rsidP="003305AA">
      <w:pPr>
        <w:spacing w:after="0"/>
        <w:rPr>
          <w:sz w:val="24"/>
          <w:szCs w:val="24"/>
        </w:rPr>
      </w:pPr>
    </w:p>
    <w:p w14:paraId="69435E18" w14:textId="77777777" w:rsidR="003305AA" w:rsidRPr="002C6579" w:rsidRDefault="003305AA" w:rsidP="003305AA">
      <w:pPr>
        <w:spacing w:after="0"/>
        <w:rPr>
          <w:sz w:val="24"/>
          <w:szCs w:val="24"/>
        </w:rPr>
      </w:pPr>
    </w:p>
    <w:p w14:paraId="4FE1E3FD" w14:textId="3CCD4414" w:rsidR="003305AA" w:rsidRPr="002C6579" w:rsidRDefault="003305AA" w:rsidP="001C3CE0">
      <w:pPr>
        <w:spacing w:after="0"/>
        <w:rPr>
          <w:sz w:val="24"/>
          <w:szCs w:val="24"/>
        </w:rPr>
      </w:pPr>
    </w:p>
    <w:p w14:paraId="5E901428" w14:textId="4B3C7AF3" w:rsidR="003305AA" w:rsidRPr="002C6579" w:rsidRDefault="003305AA" w:rsidP="003305AA">
      <w:pPr>
        <w:spacing w:after="0"/>
        <w:rPr>
          <w:sz w:val="24"/>
          <w:szCs w:val="24"/>
        </w:rPr>
        <w:sectPr w:rsidR="003305AA" w:rsidRPr="002C6579" w:rsidSect="003305AA">
          <w:type w:val="continuous"/>
          <w:pgSz w:w="12240" w:h="15840"/>
          <w:pgMar w:top="1440" w:right="1440" w:bottom="1440" w:left="1440" w:header="720" w:footer="720" w:gutter="0"/>
          <w:cols w:num="2" w:space="720"/>
          <w:docGrid w:linePitch="360"/>
        </w:sectPr>
      </w:pPr>
    </w:p>
    <w:p w14:paraId="586218B3" w14:textId="4FDEF044" w:rsidR="008F2A74" w:rsidRPr="004B0E14" w:rsidRDefault="008F2A74" w:rsidP="003305AA">
      <w:pPr>
        <w:spacing w:after="0"/>
        <w:rPr>
          <w:sz w:val="24"/>
          <w:szCs w:val="24"/>
        </w:rPr>
      </w:pPr>
      <w:bookmarkStart w:id="2" w:name="_GoBack"/>
      <w:bookmarkEnd w:id="2"/>
    </w:p>
    <w:sectPr w:rsidR="008F2A74" w:rsidRPr="004B0E14" w:rsidSect="003305AA">
      <w:type w:val="continuous"/>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Author" w:initials="A">
    <w:p w14:paraId="7BF6BEC1" w14:textId="77777777" w:rsidR="00275969" w:rsidRDefault="00275969" w:rsidP="00275969">
      <w:pPr>
        <w:pStyle w:val="CommentText"/>
      </w:pPr>
      <w:r>
        <w:rPr>
          <w:rStyle w:val="CommentReference"/>
        </w:rPr>
        <w:annotationRef/>
      </w:r>
      <w:hyperlink r:id="rId1" w:history="1">
        <w:r>
          <w:rPr>
            <w:rStyle w:val="Hyperlink"/>
          </w:rPr>
          <w:t>apc@warrickcounty.gov</w:t>
        </w:r>
      </w:hyperlink>
      <w:r>
        <w:t xml:space="preserve">; </w:t>
      </w:r>
      <w:hyperlink r:id="rId2" w:history="1">
        <w:r>
          <w:rPr>
            <w:rStyle w:val="Hyperlink"/>
          </w:rPr>
          <w:t>mbarnhill@warrickcounty.gov</w:t>
        </w:r>
      </w:hyperlink>
      <w:r>
        <w:t xml:space="preserve"> </w:t>
      </w:r>
    </w:p>
    <w:p w14:paraId="7FB1BD4B" w14:textId="60B7D6F0" w:rsidR="00275969" w:rsidRDefault="00275969">
      <w:pPr>
        <w:pStyle w:val="CommentText"/>
      </w:pPr>
    </w:p>
  </w:comment>
  <w:comment w:id="1" w:author="Author" w:initials="A">
    <w:p w14:paraId="35241C3F" w14:textId="03D3F6D2" w:rsidR="00563C37" w:rsidRDefault="00563C37">
      <w:pPr>
        <w:pStyle w:val="CommentText"/>
      </w:pPr>
      <w:r>
        <w:rPr>
          <w:rStyle w:val="CommentReference"/>
        </w:rPr>
        <w:annotationRef/>
      </w:r>
      <w:hyperlink r:id="rId3" w:history="1">
        <w:r>
          <w:rPr>
            <w:rStyle w:val="Hyperlink"/>
          </w:rPr>
          <w:t>info@warrickcounty.gov</w:t>
        </w:r>
      </w:hyperlink>
      <w:r>
        <w:t xml:space="preserve">; </w:t>
      </w:r>
      <w:hyperlink r:id="rId4" w:history="1">
        <w:r>
          <w:rPr>
            <w:rStyle w:val="Hyperlink"/>
          </w:rPr>
          <w:t>terry@warrickcounty.gov</w:t>
        </w:r>
      </w:hyperlink>
      <w:r>
        <w:t xml:space="preserve">; </w:t>
      </w:r>
      <w:hyperlink r:id="rId5" w:history="1">
        <w:r>
          <w:rPr>
            <w:rStyle w:val="Hyperlink"/>
          </w:rPr>
          <w:t>tphillippee@warrickcounty.gov</w:t>
        </w:r>
      </w:hyperlink>
      <w:r>
        <w:t xml:space="preserve">; sseaton@warrickcounty.gov; </w:t>
      </w:r>
      <w:hyperlink r:id="rId6" w:history="1">
        <w:r>
          <w:rPr>
            <w:rStyle w:val="Hyperlink"/>
          </w:rPr>
          <w:t>sfranz@warrickcounty.gov</w:t>
        </w:r>
      </w:hyperlink>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FB1BD4B" w15:done="0"/>
  <w15:commentEx w15:paraId="35241C3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FB1BD4B" w16cid:durableId="2DF62C08"/>
  <w16cid:commentId w16cid:paraId="35241C3F" w16cid:durableId="2DF62EC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65DAFB" w14:textId="77777777" w:rsidR="00E970EE" w:rsidRDefault="00E970EE" w:rsidP="00E970EE">
      <w:pPr>
        <w:spacing w:after="0"/>
      </w:pPr>
      <w:r>
        <w:separator/>
      </w:r>
    </w:p>
  </w:endnote>
  <w:endnote w:type="continuationSeparator" w:id="0">
    <w:p w14:paraId="40DC4DC5" w14:textId="77777777" w:rsidR="00E970EE" w:rsidRDefault="00E970EE" w:rsidP="00E970E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4F8170" w14:textId="77777777" w:rsidR="00E970EE" w:rsidRDefault="00E970EE" w:rsidP="00E970EE">
      <w:pPr>
        <w:spacing w:after="0"/>
      </w:pPr>
      <w:r>
        <w:separator/>
      </w:r>
    </w:p>
  </w:footnote>
  <w:footnote w:type="continuationSeparator" w:id="0">
    <w:p w14:paraId="6A91E021" w14:textId="77777777" w:rsidR="00E970EE" w:rsidRDefault="00E970EE" w:rsidP="00E970EE">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5AA"/>
    <w:rsid w:val="0002514A"/>
    <w:rsid w:val="000713EA"/>
    <w:rsid w:val="0011496A"/>
    <w:rsid w:val="001855CF"/>
    <w:rsid w:val="001B4AC3"/>
    <w:rsid w:val="001C3CE0"/>
    <w:rsid w:val="00244A5A"/>
    <w:rsid w:val="00275969"/>
    <w:rsid w:val="002C6579"/>
    <w:rsid w:val="003305AA"/>
    <w:rsid w:val="00332C28"/>
    <w:rsid w:val="004B0E14"/>
    <w:rsid w:val="00563C37"/>
    <w:rsid w:val="007238AD"/>
    <w:rsid w:val="007F2BFD"/>
    <w:rsid w:val="0082039D"/>
    <w:rsid w:val="008F2A74"/>
    <w:rsid w:val="009F1923"/>
    <w:rsid w:val="00BA4A39"/>
    <w:rsid w:val="00D8390A"/>
    <w:rsid w:val="00E970EE"/>
    <w:rsid w:val="00F55F1D"/>
    <w:rsid w:val="00F755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15CA3B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305AA"/>
    <w:pPr>
      <w:spacing w:after="80" w:line="240" w:lineRule="auto"/>
    </w:pPr>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305AA"/>
    <w:rPr>
      <w:sz w:val="16"/>
      <w:szCs w:val="16"/>
    </w:rPr>
  </w:style>
  <w:style w:type="paragraph" w:styleId="CommentText">
    <w:name w:val="annotation text"/>
    <w:basedOn w:val="Normal"/>
    <w:link w:val="CommentTextChar"/>
    <w:uiPriority w:val="99"/>
    <w:semiHidden/>
    <w:unhideWhenUsed/>
    <w:rsid w:val="003305AA"/>
    <w:rPr>
      <w:sz w:val="20"/>
      <w:szCs w:val="20"/>
    </w:rPr>
  </w:style>
  <w:style w:type="character" w:customStyle="1" w:styleId="CommentTextChar">
    <w:name w:val="Comment Text Char"/>
    <w:basedOn w:val="DefaultParagraphFont"/>
    <w:link w:val="CommentText"/>
    <w:uiPriority w:val="99"/>
    <w:semiHidden/>
    <w:rsid w:val="003305AA"/>
    <w:rPr>
      <w:rFonts w:ascii="Times New Roman" w:eastAsia="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3305AA"/>
    <w:rPr>
      <w:b/>
      <w:bCs/>
    </w:rPr>
  </w:style>
  <w:style w:type="character" w:customStyle="1" w:styleId="CommentSubjectChar">
    <w:name w:val="Comment Subject Char"/>
    <w:basedOn w:val="CommentTextChar"/>
    <w:link w:val="CommentSubject"/>
    <w:uiPriority w:val="99"/>
    <w:semiHidden/>
    <w:rsid w:val="003305AA"/>
    <w:rPr>
      <w:rFonts w:ascii="Times New Roman" w:eastAsia="Times New Roman" w:hAnsi="Times New Roman"/>
      <w:b/>
      <w:bCs/>
      <w:sz w:val="20"/>
      <w:szCs w:val="20"/>
    </w:rPr>
  </w:style>
  <w:style w:type="paragraph" w:styleId="BalloonText">
    <w:name w:val="Balloon Text"/>
    <w:basedOn w:val="Normal"/>
    <w:link w:val="BalloonTextChar"/>
    <w:uiPriority w:val="99"/>
    <w:semiHidden/>
    <w:unhideWhenUsed/>
    <w:rsid w:val="003305A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05AA"/>
    <w:rPr>
      <w:rFonts w:ascii="Segoe UI" w:eastAsia="Times New Roman" w:hAnsi="Segoe UI" w:cs="Segoe UI"/>
      <w:sz w:val="18"/>
      <w:szCs w:val="18"/>
    </w:rPr>
  </w:style>
  <w:style w:type="paragraph" w:styleId="Header">
    <w:name w:val="header"/>
    <w:basedOn w:val="Normal"/>
    <w:link w:val="HeaderChar"/>
    <w:uiPriority w:val="99"/>
    <w:unhideWhenUsed/>
    <w:rsid w:val="00E970EE"/>
    <w:pPr>
      <w:tabs>
        <w:tab w:val="center" w:pos="4680"/>
        <w:tab w:val="right" w:pos="9360"/>
      </w:tabs>
      <w:spacing w:after="0"/>
    </w:pPr>
  </w:style>
  <w:style w:type="character" w:customStyle="1" w:styleId="HeaderChar">
    <w:name w:val="Header Char"/>
    <w:basedOn w:val="DefaultParagraphFont"/>
    <w:link w:val="Header"/>
    <w:uiPriority w:val="99"/>
    <w:rsid w:val="00E970EE"/>
    <w:rPr>
      <w:rFonts w:ascii="Times New Roman" w:eastAsia="Times New Roman" w:hAnsi="Times New Roman"/>
    </w:rPr>
  </w:style>
  <w:style w:type="paragraph" w:styleId="Footer">
    <w:name w:val="footer"/>
    <w:basedOn w:val="Normal"/>
    <w:link w:val="FooterChar"/>
    <w:uiPriority w:val="99"/>
    <w:unhideWhenUsed/>
    <w:rsid w:val="00E970EE"/>
    <w:pPr>
      <w:tabs>
        <w:tab w:val="center" w:pos="4680"/>
        <w:tab w:val="right" w:pos="9360"/>
      </w:tabs>
      <w:spacing w:after="0"/>
    </w:pPr>
  </w:style>
  <w:style w:type="character" w:customStyle="1" w:styleId="FooterChar">
    <w:name w:val="Footer Char"/>
    <w:basedOn w:val="DefaultParagraphFont"/>
    <w:link w:val="Footer"/>
    <w:uiPriority w:val="99"/>
    <w:rsid w:val="00E970EE"/>
    <w:rPr>
      <w:rFonts w:ascii="Times New Roman" w:eastAsia="Times New Roman" w:hAnsi="Times New Roman"/>
    </w:rPr>
  </w:style>
  <w:style w:type="character" w:styleId="Hyperlink">
    <w:name w:val="Hyperlink"/>
    <w:basedOn w:val="DefaultParagraphFont"/>
    <w:uiPriority w:val="99"/>
    <w:unhideWhenUsed/>
    <w:rsid w:val="00F55F1D"/>
    <w:rPr>
      <w:color w:val="0563C1" w:themeColor="hyperlink"/>
      <w:u w:val="single"/>
    </w:rPr>
  </w:style>
  <w:style w:type="paragraph" w:customStyle="1" w:styleId="isselectedend">
    <w:name w:val="isselectedend"/>
    <w:basedOn w:val="Normal"/>
    <w:rsid w:val="002C6579"/>
    <w:pPr>
      <w:spacing w:before="100" w:beforeAutospacing="1" w:after="100" w:afterAutospacing="1"/>
    </w:pPr>
    <w:rPr>
      <w:rFonts w:cs="Times New Roman"/>
      <w:sz w:val="24"/>
      <w:szCs w:val="24"/>
    </w:rPr>
  </w:style>
  <w:style w:type="paragraph" w:styleId="NormalWeb">
    <w:name w:val="Normal (Web)"/>
    <w:basedOn w:val="Normal"/>
    <w:uiPriority w:val="99"/>
    <w:semiHidden/>
    <w:unhideWhenUsed/>
    <w:rsid w:val="002C6579"/>
    <w:pPr>
      <w:spacing w:before="100" w:beforeAutospacing="1" w:after="100" w:afterAutospacing="1"/>
    </w:pPr>
    <w:rPr>
      <w:rFonts w:cs="Times New Roman"/>
      <w:sz w:val="24"/>
      <w:szCs w:val="24"/>
    </w:rPr>
  </w:style>
  <w:style w:type="character" w:customStyle="1" w:styleId="text-token-text-primary">
    <w:name w:val="text-token-text-primary"/>
    <w:basedOn w:val="DefaultParagraphFont"/>
    <w:rsid w:val="004B0E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163156">
      <w:bodyDiv w:val="1"/>
      <w:marLeft w:val="0"/>
      <w:marRight w:val="0"/>
      <w:marTop w:val="0"/>
      <w:marBottom w:val="0"/>
      <w:divBdr>
        <w:top w:val="none" w:sz="0" w:space="0" w:color="auto"/>
        <w:left w:val="none" w:sz="0" w:space="0" w:color="auto"/>
        <w:bottom w:val="none" w:sz="0" w:space="0" w:color="auto"/>
        <w:right w:val="none" w:sz="0" w:space="0" w:color="auto"/>
      </w:divBdr>
    </w:div>
    <w:div w:id="173735958">
      <w:bodyDiv w:val="1"/>
      <w:marLeft w:val="0"/>
      <w:marRight w:val="0"/>
      <w:marTop w:val="0"/>
      <w:marBottom w:val="0"/>
      <w:divBdr>
        <w:top w:val="none" w:sz="0" w:space="0" w:color="auto"/>
        <w:left w:val="none" w:sz="0" w:space="0" w:color="auto"/>
        <w:bottom w:val="none" w:sz="0" w:space="0" w:color="auto"/>
        <w:right w:val="none" w:sz="0" w:space="0" w:color="auto"/>
      </w:divBdr>
    </w:div>
    <w:div w:id="266471426">
      <w:bodyDiv w:val="1"/>
      <w:marLeft w:val="0"/>
      <w:marRight w:val="0"/>
      <w:marTop w:val="0"/>
      <w:marBottom w:val="0"/>
      <w:divBdr>
        <w:top w:val="none" w:sz="0" w:space="0" w:color="auto"/>
        <w:left w:val="none" w:sz="0" w:space="0" w:color="auto"/>
        <w:bottom w:val="none" w:sz="0" w:space="0" w:color="auto"/>
        <w:right w:val="none" w:sz="0" w:space="0" w:color="auto"/>
      </w:divBdr>
    </w:div>
    <w:div w:id="447355532">
      <w:bodyDiv w:val="1"/>
      <w:marLeft w:val="0"/>
      <w:marRight w:val="0"/>
      <w:marTop w:val="0"/>
      <w:marBottom w:val="0"/>
      <w:divBdr>
        <w:top w:val="none" w:sz="0" w:space="0" w:color="auto"/>
        <w:left w:val="none" w:sz="0" w:space="0" w:color="auto"/>
        <w:bottom w:val="none" w:sz="0" w:space="0" w:color="auto"/>
        <w:right w:val="none" w:sz="0" w:space="0" w:color="auto"/>
      </w:divBdr>
    </w:div>
    <w:div w:id="964386750">
      <w:bodyDiv w:val="1"/>
      <w:marLeft w:val="0"/>
      <w:marRight w:val="0"/>
      <w:marTop w:val="0"/>
      <w:marBottom w:val="0"/>
      <w:divBdr>
        <w:top w:val="none" w:sz="0" w:space="0" w:color="auto"/>
        <w:left w:val="none" w:sz="0" w:space="0" w:color="auto"/>
        <w:bottom w:val="none" w:sz="0" w:space="0" w:color="auto"/>
        <w:right w:val="none" w:sz="0" w:space="0" w:color="auto"/>
      </w:divBdr>
    </w:div>
    <w:div w:id="1414401182">
      <w:bodyDiv w:val="1"/>
      <w:marLeft w:val="0"/>
      <w:marRight w:val="0"/>
      <w:marTop w:val="0"/>
      <w:marBottom w:val="0"/>
      <w:divBdr>
        <w:top w:val="none" w:sz="0" w:space="0" w:color="auto"/>
        <w:left w:val="none" w:sz="0" w:space="0" w:color="auto"/>
        <w:bottom w:val="none" w:sz="0" w:space="0" w:color="auto"/>
        <w:right w:val="none" w:sz="0" w:space="0" w:color="auto"/>
      </w:divBdr>
    </w:div>
    <w:div w:id="1556234596">
      <w:bodyDiv w:val="1"/>
      <w:marLeft w:val="0"/>
      <w:marRight w:val="0"/>
      <w:marTop w:val="0"/>
      <w:marBottom w:val="0"/>
      <w:divBdr>
        <w:top w:val="none" w:sz="0" w:space="0" w:color="auto"/>
        <w:left w:val="none" w:sz="0" w:space="0" w:color="auto"/>
        <w:bottom w:val="none" w:sz="0" w:space="0" w:color="auto"/>
        <w:right w:val="none" w:sz="0" w:space="0" w:color="auto"/>
      </w:divBdr>
    </w:div>
    <w:div w:id="2093433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3" Type="http://schemas.openxmlformats.org/officeDocument/2006/relationships/hyperlink" Target="mailto:info@warrickcounty.gov" TargetMode="External"/><Relationship Id="rId2" Type="http://schemas.openxmlformats.org/officeDocument/2006/relationships/hyperlink" Target="mailto:mbarnhill@warrickcounty.gov" TargetMode="External"/><Relationship Id="rId1" Type="http://schemas.openxmlformats.org/officeDocument/2006/relationships/hyperlink" Target="mailto:apc@warrickcounty.gov" TargetMode="External"/><Relationship Id="rId6" Type="http://schemas.openxmlformats.org/officeDocument/2006/relationships/hyperlink" Target="mailto:sfranz@warrickcounty.gov" TargetMode="External"/><Relationship Id="rId5" Type="http://schemas.openxmlformats.org/officeDocument/2006/relationships/hyperlink" Target="mailto:tphillippee@warrickcounty.gov" TargetMode="External"/><Relationship Id="rId4" Type="http://schemas.openxmlformats.org/officeDocument/2006/relationships/hyperlink" Target="mailto:terry@warrickcounty.gov" TargetMode="External"/></Relationship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webSettings" Target="webSettings.xml"/><Relationship Id="rId7" Type="http://schemas.microsoft.com/office/2011/relationships/commentsExtended" Target="commentsExtended.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699</Words>
  <Characters>3989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2026-07-06T13:57:00Z</dcterms:created>
  <dcterms:modified xsi:type="dcterms:W3CDTF">2026-07-06T18:52:00Z</dcterms:modified>
</cp:coreProperties>
</file>